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64" w:rsidRDefault="00081064" w:rsidP="00935D8C">
      <w:pPr>
        <w:jc w:val="center"/>
      </w:pPr>
      <w:r>
        <w:rPr>
          <w:rFonts w:ascii="Calibri" w:eastAsia="+mj-ea" w:hAnsi="Calibri" w:cs="Calibri"/>
          <w:b/>
          <w:bCs/>
          <w:caps/>
          <w:color w:val="BF7300"/>
          <w:position w:val="1"/>
          <w:sz w:val="72"/>
          <w:szCs w:val="72"/>
        </w:rPr>
        <w:t>Chèques transmission</w:t>
      </w:r>
      <w:bookmarkStart w:id="0" w:name="_GoBack"/>
      <w:bookmarkEnd w:id="0"/>
    </w:p>
    <w:p w:rsidR="00081064" w:rsidRPr="00FE2395" w:rsidRDefault="00081064" w:rsidP="00081064">
      <w:pPr>
        <w:pStyle w:val="NormalWeb"/>
        <w:spacing w:before="200" w:beforeAutospacing="0" w:after="0" w:afterAutospacing="0" w:line="216" w:lineRule="auto"/>
        <w:rPr>
          <w:color w:val="767171" w:themeColor="background2" w:themeShade="80"/>
        </w:rPr>
      </w:pPr>
      <w:r w:rsidRPr="00FE2395">
        <w:rPr>
          <w:rFonts w:ascii="Calibri" w:eastAsia="Tahoma" w:hAnsi="Calibri" w:cs="Calibri"/>
          <w:b/>
          <w:bCs/>
          <w:color w:val="767171" w:themeColor="background2" w:themeShade="80"/>
          <w:kern w:val="24"/>
          <w:sz w:val="48"/>
          <w:szCs w:val="48"/>
        </w:rPr>
        <w:t xml:space="preserve">1- </w:t>
      </w:r>
      <w:hyperlink r:id="rId4" w:history="1">
        <w:r w:rsidRPr="00FE2395">
          <w:rPr>
            <w:rStyle w:val="Lienhypertexte"/>
            <w:rFonts w:ascii="Calibri" w:eastAsia="Tahoma" w:hAnsi="Calibri" w:cs="Calibri"/>
            <w:b/>
            <w:bCs/>
            <w:color w:val="767171" w:themeColor="background2" w:themeShade="80"/>
            <w:kern w:val="24"/>
            <w:sz w:val="48"/>
            <w:szCs w:val="48"/>
          </w:rPr>
          <w:t>Chèque diagnostic</w:t>
        </w:r>
      </w:hyperlink>
      <w:r w:rsidRPr="00FE2395">
        <w:rPr>
          <w:rFonts w:ascii="Calibri" w:eastAsia="Tahoma" w:hAnsi="Calibri" w:cs="Calibri"/>
          <w:b/>
          <w:bCs/>
          <w:color w:val="767171" w:themeColor="background2" w:themeShade="80"/>
          <w:kern w:val="24"/>
          <w:sz w:val="36"/>
          <w:szCs w:val="36"/>
        </w:rPr>
        <w:tab/>
      </w:r>
      <w:r w:rsidRPr="00FE2395">
        <w:rPr>
          <w:rFonts w:ascii="Calibri" w:eastAsia="Tahoma" w:hAnsi="Calibri" w:cs="Calibri"/>
          <w:b/>
          <w:bCs/>
          <w:color w:val="767171" w:themeColor="background2" w:themeShade="80"/>
          <w:kern w:val="24"/>
          <w:sz w:val="36"/>
          <w:szCs w:val="36"/>
        </w:rPr>
        <w:tab/>
      </w:r>
      <w:r w:rsidR="00935D8C" w:rsidRPr="00FE2395">
        <w:rPr>
          <w:rFonts w:ascii="Calibri" w:eastAsia="Tahoma" w:hAnsi="Calibri" w:cs="Calibri"/>
          <w:b/>
          <w:bCs/>
          <w:color w:val="767171" w:themeColor="background2" w:themeShade="80"/>
          <w:kern w:val="24"/>
          <w:sz w:val="36"/>
          <w:szCs w:val="36"/>
        </w:rPr>
        <w:tab/>
      </w:r>
      <w:r w:rsidR="002821AA" w:rsidRPr="00FE2395">
        <w:rPr>
          <w:rFonts w:ascii="Calibri" w:eastAsia="Tahoma" w:hAnsi="Calibri" w:cs="Calibri"/>
          <w:b/>
          <w:bCs/>
          <w:color w:val="767171" w:themeColor="background2" w:themeShade="80"/>
          <w:kern w:val="24"/>
          <w:sz w:val="36"/>
          <w:szCs w:val="36"/>
        </w:rPr>
        <w:tab/>
      </w:r>
      <w:r w:rsidRPr="00FE2395">
        <w:rPr>
          <w:rFonts w:ascii="Calibri" w:eastAsia="Tahoma" w:hAnsi="Calibri" w:cs="Calibri"/>
          <w:b/>
          <w:bCs/>
          <w:color w:val="767171" w:themeColor="background2" w:themeShade="80"/>
          <w:kern w:val="24"/>
          <w:sz w:val="48"/>
          <w:szCs w:val="48"/>
        </w:rPr>
        <w:t xml:space="preserve">2- </w:t>
      </w:r>
      <w:hyperlink r:id="rId5" w:history="1">
        <w:r w:rsidRPr="00FE2395">
          <w:rPr>
            <w:rStyle w:val="Lienhypertexte"/>
            <w:rFonts w:ascii="Calibri" w:eastAsia="Tahoma" w:hAnsi="Calibri" w:cs="Calibri"/>
            <w:b/>
            <w:bCs/>
            <w:color w:val="767171" w:themeColor="background2" w:themeShade="80"/>
            <w:kern w:val="24"/>
            <w:sz w:val="48"/>
            <w:szCs w:val="48"/>
          </w:rPr>
          <w:t>Chèque accompagnement</w:t>
        </w:r>
      </w:hyperlink>
    </w:p>
    <w:p w:rsidR="00081064" w:rsidRDefault="00081064"/>
    <w:p w:rsidR="00081064" w:rsidRDefault="002821AA" w:rsidP="00935D8C">
      <w:pPr>
        <w:ind w:firstLine="708"/>
      </w:pPr>
      <w:r w:rsidRPr="002821A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5397D" wp14:editId="731B1E90">
                <wp:simplePos x="0" y="0"/>
                <wp:positionH relativeFrom="column">
                  <wp:posOffset>4495165</wp:posOffset>
                </wp:positionH>
                <wp:positionV relativeFrom="paragraph">
                  <wp:posOffset>3301365</wp:posOffset>
                </wp:positionV>
                <wp:extent cx="2125005" cy="341632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005" cy="3416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21AA" w:rsidRDefault="002821AA" w:rsidP="002821AA">
                            <w:pPr>
                              <w:pStyle w:val="NormalWe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="Calibri" w:eastAsia="Tahoma" w:hAnsi="Calibri" w:cs="Calibri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= POST-DIAGNOSTIC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5397D" id="Rectangle 6" o:spid="_x0000_s1026" style="position:absolute;left:0;text-align:left;margin-left:353.95pt;margin-top:259.95pt;width:167.3pt;height:26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" filled="f" stroked="f">
                <v:textbox style="mso-fit-shape-to-text:t">
                  <w:txbxContent>
                    <w:p w:rsidR="002821AA" w:rsidRDefault="002821AA" w:rsidP="002821AA">
                      <w:pPr>
                        <w:pStyle w:val="NormalWe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="Calibri" w:eastAsia="Tahoma" w:hAnsi="Calibri" w:cs="Calibri"/>
                          <w:b/>
                          <w:bCs/>
                          <w:color w:val="C00000"/>
                          <w:kern w:val="24"/>
                          <w:sz w:val="36"/>
                          <w:szCs w:val="36"/>
                        </w:rPr>
                        <w:t>= POST-DIAGNOSTIC</w:t>
                      </w:r>
                    </w:p>
                  </w:txbxContent>
                </v:textbox>
              </v:rect>
            </w:pict>
          </mc:Fallback>
        </mc:AlternateContent>
      </w:r>
      <w:r w:rsidRPr="002821A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62550" wp14:editId="11922750">
                <wp:simplePos x="0" y="0"/>
                <wp:positionH relativeFrom="column">
                  <wp:posOffset>540385</wp:posOffset>
                </wp:positionH>
                <wp:positionV relativeFrom="paragraph">
                  <wp:posOffset>3408680</wp:posOffset>
                </wp:positionV>
                <wp:extent cx="1685077" cy="369332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077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21AA" w:rsidRDefault="002821AA" w:rsidP="002821A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Tahoma" w:hAnsi="Calibri" w:cs="Calibri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= GO / NO GO ?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62550" id="Rectangle 5" o:spid="_x0000_s1027" style="position:absolute;left:0;text-align:left;margin-left:42.55pt;margin-top:268.4pt;width:132.7pt;height:29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" filled="f" stroked="f">
                <v:textbox style="mso-fit-shape-to-text:t">
                  <w:txbxContent>
                    <w:p w:rsidR="002821AA" w:rsidRDefault="002821AA" w:rsidP="002821A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Tahoma" w:hAnsi="Calibri" w:cs="Calibri"/>
                          <w:b/>
                          <w:bCs/>
                          <w:color w:val="C00000"/>
                          <w:kern w:val="24"/>
                          <w:sz w:val="36"/>
                          <w:szCs w:val="36"/>
                        </w:rPr>
                        <w:t>= GO / NO GO ?</w:t>
                      </w:r>
                    </w:p>
                  </w:txbxContent>
                </v:textbox>
              </v:rect>
            </w:pict>
          </mc:Fallback>
        </mc:AlternateContent>
      </w:r>
      <w:r w:rsidR="00935D8C" w:rsidRPr="00935D8C">
        <w:rPr>
          <w:noProof/>
          <w:lang w:eastAsia="fr-BE"/>
        </w:rPr>
        <w:drawing>
          <wp:inline distT="0" distB="0" distL="0" distR="0" wp14:anchorId="2EFAD2D9" wp14:editId="67779DCE">
            <wp:extent cx="1944216" cy="3317711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216" cy="331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D8C">
        <w:tab/>
      </w:r>
      <w:r w:rsidR="00935D8C">
        <w:tab/>
      </w:r>
      <w:r w:rsidR="00935D8C">
        <w:tab/>
      </w:r>
      <w:r w:rsidR="00935D8C">
        <w:tab/>
      </w:r>
      <w:r w:rsidR="00935D8C">
        <w:tab/>
      </w:r>
      <w:r w:rsidR="00935D8C" w:rsidRPr="00935D8C">
        <w:rPr>
          <w:noProof/>
          <w:lang w:eastAsia="fr-BE"/>
        </w:rPr>
        <w:drawing>
          <wp:inline distT="0" distB="0" distL="0" distR="0" wp14:anchorId="72EDD2E8" wp14:editId="28C0FDC7">
            <wp:extent cx="1910197" cy="3317711"/>
            <wp:effectExtent l="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197" cy="331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935D8C">
        <w:rPr>
          <w:noProof/>
          <w:lang w:eastAsia="fr-BE"/>
        </w:rPr>
        <w:drawing>
          <wp:inline distT="0" distB="0" distL="0" distR="0" wp14:anchorId="0ED47990" wp14:editId="08483A9E">
            <wp:extent cx="1933183" cy="684125"/>
            <wp:effectExtent l="0" t="0" r="0" b="1905"/>
            <wp:docPr id="8" name="Espace réservé du contenu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space réservé du contenu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183" cy="68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1AA" w:rsidRDefault="002821AA" w:rsidP="00935D8C">
      <w:pPr>
        <w:ind w:firstLine="708"/>
      </w:pPr>
    </w:p>
    <w:p w:rsidR="00935D8C" w:rsidRDefault="00935D8C" w:rsidP="00935D8C">
      <w:pPr>
        <w:ind w:firstLine="708"/>
      </w:pPr>
    </w:p>
    <w:sectPr w:rsidR="00935D8C" w:rsidSect="000810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64"/>
    <w:rsid w:val="00081064"/>
    <w:rsid w:val="0010226D"/>
    <w:rsid w:val="002821AA"/>
    <w:rsid w:val="00935D8C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50D45-8E3D-4B73-AC1B-EE341467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81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ques-entreprises.b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cheques-entreprises.be/cheques/accompagnement-cession-ou-repris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heques-entreprises.be/cheques/diagnostic-cession-ou-reprise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Sowalfin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Pintiaux Regine</dc:creator>
  <cp:keywords/>
  <dc:description/>
  <cp:lastModifiedBy>Pintiaux Regine</cp:lastModifiedBy>
  <cp:revision>2</cp:revision>
  <dcterms:created xsi:type="dcterms:W3CDTF">2020-08-13T13:59:00Z</dcterms:created>
  <dcterms:modified xsi:type="dcterms:W3CDTF">2020-08-14T06:53:00Z</dcterms:modified>
</cp:coreProperties>
</file>